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UNIVERSITY OF LUCKNOW</w:t>
      </w: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BBA (I.B.) Semester II</w:t>
      </w: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201 ECONOMICS FOR MANAGEMENT</w:t>
      </w: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COURSE OBJECTIVE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The basic objective of this course is to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familiarise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the students with the concepts and tools of economics as applicable to decision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making in a business environment.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-1: </w:t>
      </w:r>
      <w:r w:rsidRPr="008C1CEC">
        <w:rPr>
          <w:rFonts w:ascii="Times New Roman" w:hAnsi="Times New Roman" w:cs="Times New Roman"/>
          <w:sz w:val="24"/>
          <w:szCs w:val="24"/>
        </w:rPr>
        <w:t xml:space="preserve">Concept of Macroeconomics, Meaning &amp; Measurement of National Income,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Classicqal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and Keynesian theories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employment.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Unit-2: </w:t>
      </w:r>
      <w:r w:rsidRPr="008C1CEC">
        <w:rPr>
          <w:rFonts w:ascii="Times New Roman" w:hAnsi="Times New Roman" w:cs="Times New Roman"/>
          <w:sz w:val="24"/>
          <w:szCs w:val="24"/>
        </w:rPr>
        <w:t>Consumption function theories of consumption, investment function multiplier, accelerator.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Unit-3: </w:t>
      </w:r>
      <w:r w:rsidRPr="008C1CEC">
        <w:rPr>
          <w:rFonts w:ascii="Times New Roman" w:hAnsi="Times New Roman" w:cs="Times New Roman"/>
          <w:sz w:val="24"/>
          <w:szCs w:val="24"/>
        </w:rPr>
        <w:t>Business Cycles, IS-LM model of equilibrium, inflation, classical theory of Economic growth.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Unit-IV: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National Income and pattern of economics growth in India, </w:t>
      </w:r>
      <w:r>
        <w:rPr>
          <w:rFonts w:ascii="Times New Roman" w:hAnsi="Times New Roman" w:cs="Times New Roman"/>
          <w:sz w:val="24"/>
          <w:szCs w:val="24"/>
        </w:rPr>
        <w:t xml:space="preserve">economic inequalities in India, </w:t>
      </w:r>
      <w:r w:rsidRPr="008C1CEC">
        <w:rPr>
          <w:rFonts w:ascii="Times New Roman" w:hAnsi="Times New Roman" w:cs="Times New Roman"/>
          <w:sz w:val="24"/>
          <w:szCs w:val="24"/>
        </w:rPr>
        <w:t>saving &amp; Capital formation in India 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year plans.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SUGGESTED READINGS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1. Stonier &amp; Hague -Test Book of Economics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Sundaram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Vaish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- Principles of Economics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3. K.K.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Dewett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- Principles of Economics</w:t>
      </w: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67" w:rsidRDefault="00664567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LUCKNOW</w:t>
      </w: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BBA (I.B.) Semester II</w:t>
      </w: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</w:t>
      </w:r>
      <w:proofErr w:type="gramStart"/>
      <w:r w:rsidRPr="00F755F8">
        <w:rPr>
          <w:rFonts w:ascii="Times New Roman" w:hAnsi="Times New Roman" w:cs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202 STATISTICS FOR BUSINESS DECISIONS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Course Objective: The course aims to equip the students with statistical concepts, methods and tools that help in decision making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different spheres. The emphasis is on their applications in business.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Unit-I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CEC">
        <w:rPr>
          <w:rFonts w:ascii="Times New Roman" w:hAnsi="Times New Roman" w:cs="Times New Roman"/>
          <w:sz w:val="24"/>
          <w:szCs w:val="24"/>
        </w:rPr>
        <w:t>Definition, meaning, scope, significance and limitations of statistics.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Methods of collection and tabulation of data.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Census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Sampling - Concept and methods of sampling, statistical laws, sampling and Non-Sampling errors, Measures of Central Tendency-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Arithmatic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mean,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Geometric Mean and Harmonic Mean, Median and Mode.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Unit-II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Measures of Dispersion- Range, quartile deviation, mean deviation and standard deviation,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EC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: Concept, tests and measurements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Correlation- Meaning, types, methods of measuring correlation coefficient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Unit III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Regression Analysis- Simple Regression equations, regression coefficient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Time series analysis- Trend value and seasonal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Unit-IV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Probability –Concept and measurement, Permutations and Combinations, addition and multiplication theorem, Conditional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probability, Bay’s theorem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Probability Distribution- Binomial, Poisson and Normal Distribution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Suggested 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Readings :</w:t>
      </w:r>
      <w:proofErr w:type="gramEnd"/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1. Gupta S.P. and Gupta M.P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Business Statistics.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Elhans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 D.N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Fundamental of Statistics.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Sancheti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 w:rsidRPr="008C1CEC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Statistics- Theory methods &amp; Applications.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C1CEC">
        <w:rPr>
          <w:rFonts w:ascii="Calibri" w:hAnsi="Calibri" w:cs="Calibri"/>
          <w:sz w:val="24"/>
          <w:szCs w:val="24"/>
        </w:rPr>
        <w:t xml:space="preserve">4.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Singh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,A.K</w:t>
      </w:r>
      <w:proofErr w:type="spellEnd"/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Masood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Khalid: Statistical </w:t>
      </w:r>
      <w:r w:rsidRPr="008C1CEC">
        <w:rPr>
          <w:rFonts w:ascii="Calibri" w:hAnsi="Calibri" w:cs="Calibri"/>
          <w:sz w:val="24"/>
          <w:szCs w:val="24"/>
        </w:rPr>
        <w:t>Methods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C1CEC">
        <w:rPr>
          <w:rFonts w:ascii="Calibri" w:hAnsi="Calibri" w:cs="Calibri"/>
          <w:sz w:val="24"/>
          <w:szCs w:val="24"/>
        </w:rPr>
        <w:t>Roy</w:t>
      </w:r>
      <w:proofErr w:type="gramStart"/>
      <w:r w:rsidRPr="008C1CEC">
        <w:rPr>
          <w:rFonts w:ascii="Calibri" w:hAnsi="Calibri" w:cs="Calibri"/>
          <w:sz w:val="24"/>
          <w:szCs w:val="24"/>
        </w:rPr>
        <w:t>,Ramendu</w:t>
      </w:r>
      <w:proofErr w:type="spellEnd"/>
      <w:proofErr w:type="gramEnd"/>
      <w:r w:rsidRPr="008C1CEC">
        <w:rPr>
          <w:rFonts w:ascii="Calibri" w:hAnsi="Calibri" w:cs="Calibri"/>
          <w:sz w:val="24"/>
          <w:szCs w:val="24"/>
        </w:rPr>
        <w:t>: Statistics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64567" w:rsidRDefault="00664567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LUCKNOW</w:t>
      </w: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BBA (I.B.) Semester II</w:t>
      </w: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203 BUSINESS LAWS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COURSE OBJECTIVE: </w:t>
      </w:r>
      <w:r w:rsidRPr="008C1CEC">
        <w:rPr>
          <w:rFonts w:ascii="Times New Roman" w:hAnsi="Times New Roman" w:cs="Times New Roman"/>
          <w:sz w:val="24"/>
          <w:szCs w:val="24"/>
        </w:rPr>
        <w:t>The objective of the course is to familiarize the participants with legal perspective of the business legal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perspectives of the business administration in an enterprise.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Unit-I </w:t>
      </w:r>
      <w:r w:rsidRPr="008C1CEC">
        <w:rPr>
          <w:rFonts w:ascii="Times New Roman" w:hAnsi="Times New Roman" w:cs="Times New Roman"/>
          <w:sz w:val="24"/>
          <w:szCs w:val="24"/>
        </w:rPr>
        <w:t>(Law of Contracts –I) :Definition, kinds and Essential Elements of a Valid contract, offer and acceptance ,consideration,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capacity of contract, free consent, legality of objects, Performance and discharge of contract.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Unit-II </w:t>
      </w:r>
      <w:r w:rsidRPr="008C1CEC">
        <w:rPr>
          <w:rFonts w:ascii="Times New Roman" w:hAnsi="Times New Roman" w:cs="Times New Roman"/>
          <w:sz w:val="24"/>
          <w:szCs w:val="24"/>
        </w:rPr>
        <w:t>(Law of Contracts- II): Contract of indemnity and guarantee: meaning and its distinction, rights and duties of indemnifier,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 xml:space="preserve">indemnified and surety, discharge of surety's liability. Bailment and 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pledge :meaning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and distinction ,Rights and duties of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bailor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bailee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pawnor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pawnee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Unit-III </w:t>
      </w:r>
      <w:r w:rsidRPr="008C1CEC">
        <w:rPr>
          <w:rFonts w:ascii="Times New Roman" w:hAnsi="Times New Roman" w:cs="Times New Roman"/>
          <w:sz w:val="24"/>
          <w:szCs w:val="24"/>
        </w:rPr>
        <w:t>(Law Relating to Sale of Goods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>The sale of Goods Act.1930:formation of contract of sale, conditions and warranties,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 xml:space="preserve">Caveat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empetor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 Ownership of goods and transfer, unpaid seller and his rights.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Unit-IV </w:t>
      </w:r>
      <w:r w:rsidRPr="008C1CEC">
        <w:rPr>
          <w:rFonts w:ascii="Times New Roman" w:hAnsi="Times New Roman" w:cs="Times New Roman"/>
          <w:sz w:val="24"/>
          <w:szCs w:val="24"/>
        </w:rPr>
        <w:t xml:space="preserve">(Law relating to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patnership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and negotiable instrum</w:t>
      </w:r>
      <w:r>
        <w:rPr>
          <w:rFonts w:ascii="Times New Roman" w:hAnsi="Times New Roman" w:cs="Times New Roman"/>
          <w:sz w:val="24"/>
          <w:szCs w:val="24"/>
        </w:rPr>
        <w:t xml:space="preserve">ent) : definition and nature of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patnership,rights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and duties of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patners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 types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patners,dissolut</w:t>
      </w:r>
      <w:r>
        <w:rPr>
          <w:rFonts w:ascii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patnership,definiton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C1CEC">
        <w:rPr>
          <w:rFonts w:ascii="Times New Roman" w:hAnsi="Times New Roman" w:cs="Times New Roman"/>
          <w:sz w:val="24"/>
          <w:szCs w:val="24"/>
        </w:rPr>
        <w:t xml:space="preserve">elements of Negotiable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Instruments,Holder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and holder in due course.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SUGGESTED READINGS: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CEC">
        <w:rPr>
          <w:rFonts w:ascii="Times New Roman" w:hAnsi="Times New Roman" w:cs="Times New Roman"/>
          <w:sz w:val="24"/>
          <w:szCs w:val="24"/>
        </w:rPr>
        <w:t>Gulsan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 w:rsidRPr="008C1CEC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Business Law including Company Law.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Singh, </w:t>
      </w:r>
      <w:proofErr w:type="spellStart"/>
      <w:proofErr w:type="gramStart"/>
      <w:r w:rsidRPr="008C1CEC">
        <w:rPr>
          <w:rFonts w:ascii="Times New Roman" w:hAnsi="Times New Roman" w:cs="Times New Roman"/>
          <w:sz w:val="24"/>
          <w:szCs w:val="24"/>
        </w:rPr>
        <w:t>Avtar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Principles of Mercantile Law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1CEC">
        <w:rPr>
          <w:rFonts w:ascii="Times New Roman" w:hAnsi="Times New Roman" w:cs="Times New Roman"/>
          <w:sz w:val="24"/>
          <w:szCs w:val="24"/>
        </w:rPr>
        <w:t>Pandiya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R.S. : Principles of Mercantile Law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CEC">
        <w:rPr>
          <w:rFonts w:ascii="Times New Roman" w:hAnsi="Times New Roman" w:cs="Times New Roman"/>
          <w:sz w:val="24"/>
          <w:szCs w:val="24"/>
        </w:rPr>
        <w:t>Shukla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M.C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A Manual of Mercantile Law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CEC">
        <w:rPr>
          <w:rFonts w:ascii="Times New Roman" w:hAnsi="Times New Roman" w:cs="Times New Roman"/>
          <w:sz w:val="24"/>
          <w:szCs w:val="24"/>
        </w:rPr>
        <w:t>Bare Acts.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: Indian Contract Act, 1872. 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Sale of Goods Act, 1930 Partnership Act, 1932.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The Negotiable Instruments Act, 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1881 .</w:t>
      </w:r>
      <w:proofErr w:type="gramEnd"/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LUCKNOW</w:t>
      </w: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BBA (I.B.) Semester II</w:t>
      </w: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204 COST ACCOUNTING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COURSE OBJECTIVES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The course aims to provide a working knowledge of the basic Cost Accounting principles to students.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Unit I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Basic framework of costing: Definition, Nature, Scope and Significance, meaning of cost and its classification, accumulation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 xml:space="preserve">ascertainment of cost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 cost units. Accounting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Unit II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Methods of Costing, unit/single/output costing, job &amp; contract costing, operation/service costing. 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Process costing, costing methods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Joint products and by-products.</w:t>
      </w:r>
      <w:proofErr w:type="gramEnd"/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Unit III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CEC">
        <w:rPr>
          <w:rFonts w:ascii="Times New Roman" w:hAnsi="Times New Roman" w:cs="Times New Roman"/>
          <w:sz w:val="24"/>
          <w:szCs w:val="24"/>
        </w:rPr>
        <w:t>Cost Accounting, preparation of costing, profit &amp; Loss A/c and its reconciliation with financial profit &amp; loss A/c.</w:t>
      </w:r>
      <w:proofErr w:type="gramEnd"/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Unit IV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Cost reduction, cost control, budgetary control; standard costing.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SUGGESTED READINGS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M.N. – Cost Accounting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Jawahar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– Cost Accounting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Saxena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Vashishth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- Advanced Cost and Management Accounting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4. Prasad, N.K. - Cost Accounting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Maheshwari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 S.N. - Cost Accounting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67" w:rsidRDefault="00664567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LUCKNOW</w:t>
      </w: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BBA (I.B.) Semester II</w:t>
      </w:r>
    </w:p>
    <w:p w:rsidR="008C1CEC" w:rsidRPr="00F755F8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8C1CEC" w:rsidRDefault="008C1CEC" w:rsidP="0066456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</w:t>
      </w:r>
      <w:proofErr w:type="gramStart"/>
      <w:r w:rsidRPr="00F755F8">
        <w:rPr>
          <w:rFonts w:ascii="Times New Roman" w:hAnsi="Times New Roman" w:cs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205 INTRODUCTION TO COMPUTERS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COURSE OBJECTIVES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The objective of the course is to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familiarise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the students with the basics of the computers and its uses.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</w:t>
      </w:r>
      <w:proofErr w:type="gramStart"/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I :</w:t>
      </w:r>
      <w:proofErr w:type="gramEnd"/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Fundamentals of Computers, Introduction to computer types (Analog, Digital and Hybrid); Characteristics of computers;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Evolution of computers (History, generation), Basic components of a computer, their functions and interrelation; stores program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CEC">
        <w:rPr>
          <w:rFonts w:ascii="Times New Roman" w:hAnsi="Times New Roman" w:cs="Times New Roman"/>
          <w:sz w:val="24"/>
          <w:szCs w:val="24"/>
        </w:rPr>
        <w:t>concepts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>, RAM, ROM; Computer hardware and software and firmware; Computer languages, types of software, processing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computer program, batch, time-sharing and multi programming; Computer uses, applications and capabilities; concept of data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CEC">
        <w:rPr>
          <w:rFonts w:ascii="Times New Roman" w:hAnsi="Times New Roman" w:cs="Times New Roman"/>
          <w:sz w:val="24"/>
          <w:szCs w:val="24"/>
        </w:rPr>
        <w:t>communication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and networking. 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Types of Computer Systems; P</w:t>
      </w:r>
      <w:r>
        <w:rPr>
          <w:rFonts w:ascii="Times New Roman" w:hAnsi="Times New Roman" w:cs="Times New Roman"/>
          <w:sz w:val="24"/>
          <w:szCs w:val="24"/>
        </w:rPr>
        <w:t xml:space="preserve">ersonal, Micro, Mini, mainframe </w:t>
      </w:r>
      <w:r w:rsidRPr="008C1CEC">
        <w:rPr>
          <w:rFonts w:ascii="Times New Roman" w:hAnsi="Times New Roman" w:cs="Times New Roman"/>
          <w:sz w:val="24"/>
          <w:szCs w:val="24"/>
        </w:rPr>
        <w:t>and super computer; differences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capabilities; range of applications.</w:t>
      </w:r>
      <w:proofErr w:type="gramEnd"/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II : </w:t>
      </w:r>
      <w:r w:rsidRPr="008C1CEC">
        <w:rPr>
          <w:rFonts w:ascii="Times New Roman" w:hAnsi="Times New Roman" w:cs="Times New Roman"/>
          <w:sz w:val="24"/>
          <w:szCs w:val="24"/>
        </w:rPr>
        <w:t>Data Representation Binary, Octal and Hexadecimal Number Systems and their inter-conversions; Binary Arithmetic;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Internal data representation; Organization of memories; Fixed point and Floating point number representation; representation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 xml:space="preserve">Alphanumeric character codes, ASCII codes. </w:t>
      </w:r>
      <w:proofErr w:type="gramStart"/>
      <w:r w:rsidRPr="008C1CEC">
        <w:rPr>
          <w:rFonts w:ascii="Times New Roman" w:hAnsi="Times New Roman" w:cs="Times New Roman"/>
          <w:sz w:val="24"/>
          <w:szCs w:val="24"/>
        </w:rPr>
        <w:t>Introduction, types and applications of Text Processor, Word Processor, Spread Sheet.</w:t>
      </w:r>
      <w:proofErr w:type="gramEnd"/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III : </w:t>
      </w:r>
      <w:r w:rsidRPr="008C1CEC">
        <w:rPr>
          <w:rFonts w:ascii="Times New Roman" w:hAnsi="Times New Roman" w:cs="Times New Roman"/>
          <w:sz w:val="24"/>
          <w:szCs w:val="24"/>
        </w:rPr>
        <w:t xml:space="preserve">Data Storage: Primary storage; addressing and capacity; types of secondary storage – magnetic tapes, disks, </w:t>
      </w:r>
      <w:r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8C1CEC">
        <w:rPr>
          <w:rFonts w:ascii="Times New Roman" w:hAnsi="Times New Roman" w:cs="Times New Roman"/>
          <w:sz w:val="24"/>
          <w:szCs w:val="24"/>
        </w:rPr>
        <w:t>methods (sequential and direct); floppy disk optical disk</w:t>
      </w:r>
      <w:r>
        <w:rPr>
          <w:rFonts w:ascii="Times New Roman" w:hAnsi="Times New Roman" w:cs="Times New Roman"/>
          <w:sz w:val="24"/>
          <w:szCs w:val="24"/>
        </w:rPr>
        <w:t xml:space="preserve">; CD-ROM. </w:t>
      </w:r>
      <w:proofErr w:type="spellStart"/>
      <w:r>
        <w:rPr>
          <w:rFonts w:ascii="Times New Roman" w:hAnsi="Times New Roman" w:cs="Times New Roman"/>
          <w:sz w:val="24"/>
          <w:szCs w:val="24"/>
        </w:rPr>
        <w:t>Input/Output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Devices: </w:t>
      </w:r>
      <w:r w:rsidRPr="008C1CEC">
        <w:rPr>
          <w:rFonts w:ascii="Times New Roman" w:hAnsi="Times New Roman" w:cs="Times New Roman"/>
          <w:sz w:val="24"/>
          <w:szCs w:val="24"/>
        </w:rPr>
        <w:t>Tape/Disks/diskettes, Light-pen, mouse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CE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C1CEC">
        <w:rPr>
          <w:rFonts w:ascii="Times New Roman" w:hAnsi="Times New Roman" w:cs="Times New Roman"/>
          <w:sz w:val="24"/>
          <w:szCs w:val="24"/>
        </w:rPr>
        <w:t xml:space="preserve"> joysticks, character readers, VDU, serial, line-printer plotters.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IV : </w:t>
      </w:r>
      <w:r w:rsidRPr="008C1CEC">
        <w:rPr>
          <w:rFonts w:ascii="Times New Roman" w:hAnsi="Times New Roman" w:cs="Times New Roman"/>
          <w:sz w:val="24"/>
          <w:szCs w:val="24"/>
        </w:rPr>
        <w:t>Operating System: Introduction to operating system; types of operating systems with main emphasis on Disk Operating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System (DOS); Details of basic system configuration; Important terms like Director, File, Volume, Label, Drive name etc. DOS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Components – I/O Systems, BIOS, COM, IBM, DOSCOM, sta</w:t>
      </w:r>
      <w:r>
        <w:rPr>
          <w:rFonts w:ascii="Times New Roman" w:hAnsi="Times New Roman" w:cs="Times New Roman"/>
          <w:sz w:val="24"/>
          <w:szCs w:val="24"/>
        </w:rPr>
        <w:t xml:space="preserve">rt-up sequence, file name, hard </w:t>
      </w:r>
      <w:r w:rsidRPr="008C1CEC">
        <w:rPr>
          <w:rFonts w:ascii="Times New Roman" w:hAnsi="Times New Roman" w:cs="Times New Roman"/>
          <w:sz w:val="24"/>
          <w:szCs w:val="24"/>
        </w:rPr>
        <w:t>disk; Use of function keys; File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 xml:space="preserve">commands; Dir, Copy, Delete, Rename, Type-Print Etc. Disk Commands – Format,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Diskcopy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Backup, Restore,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Chkdsk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 Batch Files,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Editor; Creating and editing files, commands and special editing keys, Setting up</w:t>
      </w:r>
      <w:r>
        <w:rPr>
          <w:rFonts w:ascii="Times New Roman" w:hAnsi="Times New Roman" w:cs="Times New Roman"/>
          <w:sz w:val="24"/>
          <w:szCs w:val="24"/>
        </w:rPr>
        <w:t xml:space="preserve"> MSDOS; System and autoexec.bat </w:t>
      </w:r>
      <w:r w:rsidRPr="008C1CEC">
        <w:rPr>
          <w:rFonts w:ascii="Times New Roman" w:hAnsi="Times New Roman" w:cs="Times New Roman"/>
          <w:sz w:val="24"/>
          <w:szCs w:val="24"/>
        </w:rPr>
        <w:t>files; use of wild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cards, redirecting commands; input/output fitters, pipes.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SUGGESTED READINGS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Govindraju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 S. - Introduction to Computer Science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2. Jain, V.K. - Computer and Beginners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 P.K. - Fundamentals of Computers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4. Norton, Peter - Dos 5.0/6</w:t>
      </w:r>
    </w:p>
    <w:p w:rsidR="008C1CEC" w:rsidRPr="008C1CEC" w:rsidRDefault="008C1CEC" w:rsidP="006645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5. Ram, B. - Computer Fundamentals</w:t>
      </w:r>
    </w:p>
    <w:p w:rsidR="008C1CEC" w:rsidRPr="008C1CEC" w:rsidRDefault="008C1CEC" w:rsidP="006645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C" w:rsidRPr="00F755F8" w:rsidRDefault="008C1CEC" w:rsidP="000F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LUCKNOW</w:t>
      </w:r>
    </w:p>
    <w:p w:rsidR="008C1CEC" w:rsidRPr="00F755F8" w:rsidRDefault="008C1CEC" w:rsidP="000F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BBA (I.B.) Semester II</w:t>
      </w:r>
    </w:p>
    <w:p w:rsidR="008C1CEC" w:rsidRPr="00F755F8" w:rsidRDefault="008C1CEC" w:rsidP="000F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8C1CEC" w:rsidRDefault="008C1CEC" w:rsidP="000F58E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206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Business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Environment</w:t>
      </w:r>
      <w:proofErr w:type="gramEnd"/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COURSE OBJECTIVES</w:t>
      </w:r>
    </w:p>
    <w:p w:rsid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The course is designed to provide an insight into the impact of business environment on the performance and profitability of the firm.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The course emphasizes the theme that the business prospects may be enhanced by a strong grasp of business including socioeconomic-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political factors. Changing nature of government policies and their influence on business prospects will also be emphasized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upon.</w:t>
      </w:r>
    </w:p>
    <w:p w:rsidR="000F58EA" w:rsidRPr="008C1CEC" w:rsidRDefault="000F58EA" w:rsidP="000F58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COURSE OUTLINE</w:t>
      </w:r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UNIT I</w:t>
      </w:r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Concept of business environment, its nature and significance, Environmental Matrix, basic philosophies of capitalism, socialism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mixed economy, evolution of economic policy in India and India’s slow conversion to market economy.</w:t>
      </w:r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UNIT II</w:t>
      </w:r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Relationship between business and government, introduction to important laws affecting business – like industries (development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regulation) act 1951, monopolies and restrictive trade practices act 1969, changing dimensions of these laws and their impact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business.</w:t>
      </w:r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UNIT III</w:t>
      </w:r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 xml:space="preserve">Philosophy and strategy of planning in India, objectives, achievements and distortions of planning, An Introduction to NITI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Ayog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India’s development strategy and economic performance, industrial policy in India, changing roles of public and private sectors,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economic policy and its impact on business, monetary policy, fiscal policy.</w:t>
      </w:r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UNIT IV</w:t>
      </w:r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EC">
        <w:rPr>
          <w:rFonts w:ascii="Times New Roman" w:hAnsi="Times New Roman" w:cs="Times New Roman"/>
          <w:sz w:val="24"/>
          <w:szCs w:val="24"/>
        </w:rPr>
        <w:t>Salient features of Indian socio-cultural values and their implications for business environment and growth, corporate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>responsibility, multinational corporations, consumerism, foreign direct investment, NTO and its impact on business environment</w:t>
      </w:r>
    </w:p>
    <w:p w:rsidR="008C1CEC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C1CEC">
        <w:rPr>
          <w:rFonts w:ascii="TimesNewRomanPS-BoldMT" w:hAnsi="TimesNewRomanPS-BoldMT" w:cs="TimesNewRomanPS-BoldMT"/>
          <w:b/>
          <w:bCs/>
          <w:sz w:val="24"/>
          <w:szCs w:val="24"/>
        </w:rPr>
        <w:t>Recommended book(s)</w:t>
      </w:r>
    </w:p>
    <w:p w:rsidR="00A664F6" w:rsidRPr="008C1CEC" w:rsidRDefault="008C1CEC" w:rsidP="000F58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EC">
        <w:rPr>
          <w:rFonts w:ascii="Times New Roman" w:hAnsi="Times New Roman" w:cs="Times New Roman"/>
          <w:sz w:val="24"/>
          <w:szCs w:val="24"/>
        </w:rPr>
        <w:t>Cherunilum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 Francis, Business Environment, Himalaya Publishing 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 xml:space="preserve">Business Environment by Sheikh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 Pearson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Mamoria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, C.B., Social Problems and Social Disorganization in India,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EC">
        <w:rPr>
          <w:rFonts w:ascii="Times New Roman" w:hAnsi="Times New Roman" w:cs="Times New Roman"/>
          <w:sz w:val="24"/>
          <w:szCs w:val="24"/>
        </w:rPr>
        <w:t xml:space="preserve">Mathew, M.J., Business Environment, RBSA Publishers, </w:t>
      </w:r>
      <w:proofErr w:type="spellStart"/>
      <w:r w:rsidRPr="008C1CEC">
        <w:rPr>
          <w:rFonts w:ascii="Times New Roman" w:hAnsi="Times New Roman" w:cs="Times New Roman"/>
          <w:sz w:val="24"/>
          <w:szCs w:val="24"/>
        </w:rPr>
        <w:t>Jaipur</w:t>
      </w:r>
      <w:proofErr w:type="spellEnd"/>
      <w:r w:rsidRPr="008C1CEC">
        <w:rPr>
          <w:rFonts w:ascii="Times New Roman" w:hAnsi="Times New Roman" w:cs="Times New Roman"/>
          <w:sz w:val="24"/>
          <w:szCs w:val="24"/>
        </w:rPr>
        <w:t>, 1996.</w:t>
      </w:r>
    </w:p>
    <w:sectPr w:rsidR="00A664F6" w:rsidRPr="008C1CEC" w:rsidSect="00A6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CEC"/>
    <w:rsid w:val="000F58EA"/>
    <w:rsid w:val="00284C01"/>
    <w:rsid w:val="00356AEF"/>
    <w:rsid w:val="00603180"/>
    <w:rsid w:val="00664567"/>
    <w:rsid w:val="008C1CEC"/>
    <w:rsid w:val="00A6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2017-12-16T05:13:00Z</dcterms:created>
  <dcterms:modified xsi:type="dcterms:W3CDTF">2017-12-26T07:10:00Z</dcterms:modified>
</cp:coreProperties>
</file>